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B54C" w14:textId="77777777" w:rsidR="00291092" w:rsidRPr="00E531B7" w:rsidRDefault="00291092" w:rsidP="00256F9F">
      <w:pPr>
        <w:pStyle w:val="Heading1"/>
      </w:pPr>
      <w:r w:rsidRPr="00E531B7">
        <w:t xml:space="preserve">Coin Ages </w:t>
      </w:r>
    </w:p>
    <w:p w14:paraId="0F88EDD8" w14:textId="76D5C55A" w:rsidR="004E10B2" w:rsidRDefault="00291092" w:rsidP="004F25FD">
      <w:pPr>
        <w:ind w:left="720"/>
      </w:pPr>
      <w:r w:rsidRPr="00291092">
        <w:t xml:space="preserve">The following histogram displays the distribution of ages </w:t>
      </w:r>
      <w:r w:rsidRPr="00FD22C2">
        <w:rPr>
          <w:sz w:val="22"/>
          <w:szCs w:val="22"/>
        </w:rPr>
        <w:t xml:space="preserve">(in yrs) </w:t>
      </w:r>
      <w:r w:rsidRPr="00291092">
        <w:t>for a population of</w:t>
      </w:r>
      <w:r w:rsidR="004F25FD">
        <w:t xml:space="preserve"> </w:t>
      </w:r>
      <w:r w:rsidRPr="00291092">
        <w:t xml:space="preserve">1000 pennies in circulation, collected in 1999. </w:t>
      </w:r>
      <w:r w:rsidR="00FD22C2">
        <w:t>The following table has</w:t>
      </w:r>
      <w:r w:rsidRPr="00291092">
        <w:t xml:space="preserve"> summary</w:t>
      </w:r>
      <w:r w:rsidR="004F25FD">
        <w:t xml:space="preserve"> </w:t>
      </w:r>
      <w:r w:rsidRPr="00291092">
        <w:t>inf</w:t>
      </w:r>
      <w:r w:rsidR="00FD22C2">
        <w:t>o</w:t>
      </w:r>
      <w:r w:rsidRPr="00291092">
        <w:t xml:space="preserve"> for this distribution</w:t>
      </w:r>
      <w:r w:rsidR="00FD22C2">
        <w:t>.</w:t>
      </w:r>
      <w:r>
        <w:br/>
      </w:r>
      <w:r w:rsidRPr="00291092">
        <w:rPr>
          <w:noProof/>
        </w:rPr>
        <w:drawing>
          <wp:inline distT="0" distB="0" distL="0" distR="0" wp14:anchorId="0200DC13" wp14:editId="0393E661">
            <wp:extent cx="6492240" cy="829310"/>
            <wp:effectExtent l="0" t="0" r="3810" b="8890"/>
            <wp:docPr id="266890883" name="Picture 1" descr="Table displaying statistical summary of penny counts with columns for Number of Pennies, Mean, Standard Deviation, Min, Lower Quartile, Median, Upper Quartile, and Max. Data shows 1000 pennies with a mean of 12.26, standard deviation of 9.61, minimum of 0, median of 11, and maximum of 5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890883" name="Picture 1" descr="Table displaying statistical summary of penny counts with columns for Number of Pennies, Mean, Standard Deviation, Min, Lower Quartile, Median, Upper Quartile, and Max. Data shows 1000 pennies with a mean of 12.26, standard deviation of 9.61, minimum of 0, median of 11, and maximum of 59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C3456" w14:textId="073C196E" w:rsidR="00291092" w:rsidRDefault="00291092" w:rsidP="00291092">
      <w:pPr>
        <w:ind w:left="720"/>
      </w:pPr>
      <w:r w:rsidRPr="00291092">
        <w:rPr>
          <w:noProof/>
        </w:rPr>
        <w:drawing>
          <wp:inline distT="0" distB="0" distL="0" distR="0" wp14:anchorId="27A83A66" wp14:editId="1EAEF918">
            <wp:extent cx="6492240" cy="2577465"/>
            <wp:effectExtent l="0" t="0" r="3810" b="0"/>
            <wp:docPr id="1130693335" name="Picture 1" descr="Bar chart displaying distribution of penny ages in years along horizontal axis and number of pennies along vertical axis. Most pennies are between 1 and 10 years old, with a peak near 3 years, and quantities steadily decline for older pennies, showing fewer pennies older than 30 yea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693335" name="Picture 1" descr="Bar chart displaying distribution of penny ages in years along horizontal axis and number of pennies along vertical axis. Most pennies are between 1 and 10 years old, with a peak near 3 years, and quantities steadily decline for older pennies, showing fewer pennies older than 30 year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889E3" w14:textId="62DE71EF" w:rsidR="00291092" w:rsidRPr="00291092" w:rsidRDefault="00291092" w:rsidP="00E25F9A">
      <w:pPr>
        <w:pStyle w:val="ListParagraph"/>
        <w:numPr>
          <w:ilvl w:val="0"/>
          <w:numId w:val="12"/>
        </w:numPr>
      </w:pPr>
      <w:r w:rsidRPr="00291092">
        <w:t xml:space="preserve">Identify the observational units and </w:t>
      </w:r>
      <w:proofErr w:type="gramStart"/>
      <w:r w:rsidRPr="00291092">
        <w:t>variable</w:t>
      </w:r>
      <w:proofErr w:type="gramEnd"/>
      <w:r w:rsidRPr="00291092">
        <w:t xml:space="preserve"> of interest here. </w:t>
      </w:r>
      <w:r w:rsidR="003D4FE0">
        <w:br/>
        <w:t xml:space="preserve">    </w:t>
      </w:r>
      <w:r w:rsidRPr="00291092">
        <w:t>Is this variable</w:t>
      </w:r>
      <w:r w:rsidR="004F25FD">
        <w:t xml:space="preserve"> </w:t>
      </w:r>
      <w:r w:rsidRPr="00291092">
        <w:t xml:space="preserve">quantitative or </w:t>
      </w:r>
      <w:r w:rsidR="003B016A">
        <w:t>qualitative</w:t>
      </w:r>
      <w:r w:rsidRPr="00291092">
        <w:t>?</w:t>
      </w:r>
    </w:p>
    <w:p w14:paraId="604E9584" w14:textId="58B6B907" w:rsidR="00291092" w:rsidRPr="00291092" w:rsidRDefault="00291092" w:rsidP="004F25FD">
      <w:pPr>
        <w:ind w:left="1440"/>
      </w:pPr>
      <w:r w:rsidRPr="00291092">
        <w:t xml:space="preserve">Observational units: </w:t>
      </w:r>
      <w:r w:rsidR="004F25FD">
        <w:tab/>
      </w:r>
      <w:r w:rsidR="00A729B5">
        <w:rPr>
          <w:b/>
          <w:bCs/>
        </w:rPr>
        <w:tab/>
      </w:r>
      <w:r w:rsidR="004F25FD">
        <w:tab/>
      </w:r>
      <w:r w:rsidR="004F25FD">
        <w:tab/>
      </w:r>
      <w:r w:rsidR="004F25FD">
        <w:tab/>
      </w:r>
      <w:r w:rsidRPr="00291092">
        <w:t>Variable:</w:t>
      </w:r>
      <w:r w:rsidR="004A4D0E">
        <w:t xml:space="preserve">  </w:t>
      </w:r>
    </w:p>
    <w:p w14:paraId="41CAD0CE" w14:textId="29928493" w:rsidR="00291092" w:rsidRPr="00291092" w:rsidRDefault="00291092" w:rsidP="004F25FD">
      <w:pPr>
        <w:ind w:left="1440"/>
      </w:pPr>
      <w:r w:rsidRPr="00291092">
        <w:t xml:space="preserve">Quantitative or </w:t>
      </w:r>
      <w:r w:rsidR="00C245BB">
        <w:t>Qualitative</w:t>
      </w:r>
      <w:r w:rsidRPr="00291092">
        <w:t>?</w:t>
      </w:r>
      <w:r w:rsidR="004A4D0E">
        <w:t xml:space="preserve">  </w:t>
      </w:r>
    </w:p>
    <w:p w14:paraId="0161377D" w14:textId="2EA8C442" w:rsidR="00291092" w:rsidRDefault="00E25F9A" w:rsidP="00E25F9A">
      <w:pPr>
        <w:pStyle w:val="ListParagraph"/>
        <w:numPr>
          <w:ilvl w:val="0"/>
          <w:numId w:val="12"/>
        </w:numPr>
      </w:pPr>
      <w:r w:rsidRPr="00E25F9A">
        <w:t>I</w:t>
      </w:r>
      <w:r w:rsidR="00291092" w:rsidRPr="00291092">
        <w:t>f you regard these 1000 pennies as a population from which you can select</w:t>
      </w:r>
      <w:r w:rsidR="004F25FD">
        <w:t xml:space="preserve"> </w:t>
      </w:r>
      <w:r w:rsidR="00291092" w:rsidRPr="00291092">
        <w:t>samples, are the values in the previous table parameters or statistics? What</w:t>
      </w:r>
      <w:r w:rsidR="004F25FD">
        <w:t xml:space="preserve"> </w:t>
      </w:r>
      <w:r w:rsidR="00291092" w:rsidRPr="00291092">
        <w:t xml:space="preserve">symbols represent the </w:t>
      </w:r>
      <w:proofErr w:type="gramStart"/>
      <w:r w:rsidR="00291092" w:rsidRPr="00291092">
        <w:t>mean</w:t>
      </w:r>
      <w:proofErr w:type="gramEnd"/>
      <w:r w:rsidR="00291092" w:rsidRPr="00291092">
        <w:t xml:space="preserve"> and standard deviation?</w:t>
      </w:r>
    </w:p>
    <w:p w14:paraId="2A217283" w14:textId="77777777" w:rsidR="00A729B5" w:rsidRDefault="00A729B5" w:rsidP="00291092">
      <w:pPr>
        <w:ind w:left="720"/>
        <w:rPr>
          <w:b/>
          <w:bCs/>
        </w:rPr>
      </w:pPr>
    </w:p>
    <w:p w14:paraId="1BCC3C4F" w14:textId="77777777" w:rsidR="00A729B5" w:rsidRDefault="00A729B5" w:rsidP="00291092">
      <w:pPr>
        <w:ind w:left="720"/>
        <w:rPr>
          <w:b/>
          <w:bCs/>
        </w:rPr>
      </w:pPr>
    </w:p>
    <w:p w14:paraId="5EE6CA51" w14:textId="506EC843" w:rsidR="00291092" w:rsidRDefault="00291092" w:rsidP="00E25F9A">
      <w:pPr>
        <w:pStyle w:val="ListParagraph"/>
        <w:numPr>
          <w:ilvl w:val="0"/>
          <w:numId w:val="12"/>
        </w:numPr>
      </w:pPr>
      <w:r w:rsidRPr="00291092">
        <w:t xml:space="preserve">Does this population of coin ages roughly follow a normal distribution? </w:t>
      </w:r>
      <w:r w:rsidR="00AC4648">
        <w:br/>
        <w:t xml:space="preserve">    </w:t>
      </w:r>
      <w:r w:rsidRPr="00291092">
        <w:t>If not,</w:t>
      </w:r>
      <w:r>
        <w:t xml:space="preserve"> </w:t>
      </w:r>
      <w:r w:rsidRPr="00291092">
        <w:t>what shape does it have?</w:t>
      </w:r>
    </w:p>
    <w:p w14:paraId="010FBEEE" w14:textId="091C8A8F" w:rsidR="004F25FD" w:rsidRDefault="004F25FD" w:rsidP="00AC4648">
      <w:pPr>
        <w:ind w:left="1440"/>
      </w:pPr>
    </w:p>
    <w:p w14:paraId="306544D5" w14:textId="77777777" w:rsidR="00A74EEB" w:rsidRDefault="00A74EEB">
      <w:r>
        <w:br w:type="page"/>
      </w:r>
    </w:p>
    <w:p w14:paraId="006F6F09" w14:textId="77777777" w:rsidR="00F93C64" w:rsidRDefault="00F93C64" w:rsidP="00F93C64">
      <w:pPr>
        <w:ind w:left="720"/>
      </w:pPr>
      <w:r w:rsidRPr="00291092">
        <w:lastRenderedPageBreak/>
        <w:t xml:space="preserve">Rather than ask you to sample actual pennies from a container </w:t>
      </w:r>
      <w:r>
        <w:t>containing</w:t>
      </w:r>
      <w:r w:rsidRPr="00291092">
        <w:t xml:space="preserve"> all 1</w:t>
      </w:r>
      <w:r>
        <w:t>,</w:t>
      </w:r>
      <w:r w:rsidRPr="00291092">
        <w:t>000 of</w:t>
      </w:r>
      <w:r>
        <w:t xml:space="preserve"> </w:t>
      </w:r>
      <w:r w:rsidRPr="00291092">
        <w:t xml:space="preserve">these pennies, you will use a </w:t>
      </w:r>
      <w:r>
        <w:t>website</w:t>
      </w:r>
      <w:r w:rsidRPr="00291092">
        <w:t xml:space="preserve"> to </w:t>
      </w:r>
      <w:r>
        <w:t>generate</w:t>
      </w:r>
      <w:r w:rsidRPr="00291092">
        <w:t xml:space="preserve"> random samples of pennies</w:t>
      </w:r>
      <w:r>
        <w:t xml:space="preserve"> </w:t>
      </w:r>
      <w:r w:rsidRPr="00291092">
        <w:t>from this population. To do this, we will assign a three-digit label to each of the 1000</w:t>
      </w:r>
      <w:r>
        <w:t xml:space="preserve"> </w:t>
      </w:r>
      <w:r w:rsidRPr="00291092">
        <w:t xml:space="preserve">pennies. The following table reports the number of pennies of each age and </w:t>
      </w:r>
      <w:r>
        <w:t>each penny’s</w:t>
      </w:r>
      <w:r w:rsidRPr="00291092">
        <w:t xml:space="preserve"> three</w:t>
      </w:r>
      <w:r>
        <w:t>-digit ID</w:t>
      </w:r>
      <w:r w:rsidRPr="00291092">
        <w:t>.</w:t>
      </w:r>
    </w:p>
    <w:p w14:paraId="1097DFF1" w14:textId="53219B22" w:rsidR="00291092" w:rsidRDefault="00291092" w:rsidP="004F25FD">
      <w:pPr>
        <w:ind w:left="720"/>
        <w:jc w:val="center"/>
      </w:pPr>
      <w:r w:rsidRPr="00291092">
        <w:rPr>
          <w:noProof/>
        </w:rPr>
        <w:drawing>
          <wp:inline distT="0" distB="0" distL="0" distR="0" wp14:anchorId="4B49514D" wp14:editId="0801C59A">
            <wp:extent cx="4749538" cy="3674110"/>
            <wp:effectExtent l="0" t="0" r="0" b="2540"/>
            <wp:docPr id="213106984" name="Picture 1" descr="Table displaying age distribution of 1,000 individuals, organized into four columns showing Age (in years), Count, and ID numbers for each age group from 0 to 59 years. Key details include highest counts at ages 4 (85), 1 (51), and 2 (50), with ID ranges clearly labeled in sequential blocks, and total count summing to 1,00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6984" name="Picture 1" descr="Table displaying age distribution of 1,000 individuals, organized into four columns showing Age (in years), Count, and ID numbers for each age group from 0 to 59 years. Key details include highest counts at ages 4 (85), 1 (51), and 2 (50), with ID ranges clearly labeled in sequential blocks, and total count summing to 1,000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9643" cy="368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6D0A0" w14:textId="7BF40592" w:rsidR="00291092" w:rsidRPr="00291092" w:rsidRDefault="00F46357" w:rsidP="004F25FD">
      <w:pPr>
        <w:ind w:left="720"/>
      </w:pPr>
      <w:r w:rsidRPr="00F46357">
        <w:rPr>
          <w:noProof/>
        </w:rPr>
        <w:drawing>
          <wp:anchor distT="0" distB="0" distL="114300" distR="114300" simplePos="0" relativeHeight="251658240" behindDoc="1" locked="0" layoutInCell="1" allowOverlap="1" wp14:anchorId="5B8274B3" wp14:editId="53BF7BB9">
            <wp:simplePos x="0" y="0"/>
            <wp:positionH relativeFrom="column">
              <wp:posOffset>5193665</wp:posOffset>
            </wp:positionH>
            <wp:positionV relativeFrom="paragraph">
              <wp:posOffset>790257</wp:posOffset>
            </wp:positionV>
            <wp:extent cx="1200785" cy="994410"/>
            <wp:effectExtent l="0" t="0" r="0" b="0"/>
            <wp:wrapTight wrapText="bothSides">
              <wp:wrapPolygon edited="0">
                <wp:start x="0" y="0"/>
                <wp:lineTo x="0" y="21103"/>
                <wp:lineTo x="21246" y="21103"/>
                <wp:lineTo x="21246" y="0"/>
                <wp:lineTo x="0" y="0"/>
              </wp:wrapPolygon>
            </wp:wrapTight>
            <wp:docPr id="207997889" name="Picture 1" descr="Screenshot of a true random number generator interface with input fields for minimum and maximum values set to 1 and 100, respectively. Includes a &quot;Generate&quot; button and a blank result display area for showing the generated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97889" name="Picture 1" descr="Screenshot of a true random number generator interface with input fields for minimum and maximum values set to 1 and 100, respectively. Includes a &quot;Generate&quot; button and a blank result display area for showing the generated number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3C64" w:rsidRPr="00291092">
        <w:t>Notice that each age has several ID labels assigned to it</w:t>
      </w:r>
      <w:r w:rsidR="00F93C64">
        <w:t>,</w:t>
      </w:r>
      <w:r w:rsidR="00F93C64" w:rsidRPr="00291092">
        <w:t xml:space="preserve"> equal to the number</w:t>
      </w:r>
      <w:r w:rsidR="00F93C64">
        <w:t xml:space="preserve"> </w:t>
      </w:r>
      <w:r w:rsidR="00F93C64" w:rsidRPr="00291092">
        <w:t>of pennies of that age in the population. Thus, for example, the age of 10 years has 36</w:t>
      </w:r>
      <w:r w:rsidR="00F93C64">
        <w:t xml:space="preserve"> </w:t>
      </w:r>
      <w:r w:rsidR="00F93C64" w:rsidRPr="00291092">
        <w:t>ID labels because 36 of the 1000 pennies are 10 years old, whereas an age of 30 years</w:t>
      </w:r>
      <w:r w:rsidR="00F93C64">
        <w:t xml:space="preserve"> </w:t>
      </w:r>
      <w:r w:rsidR="00F93C64" w:rsidRPr="00291092">
        <w:t>has one-third as many ID labels because only 12 of the 1000 pennies are 30 years old</w:t>
      </w:r>
      <w:r w:rsidR="00291092" w:rsidRPr="00291092">
        <w:t>.</w:t>
      </w:r>
    </w:p>
    <w:p w14:paraId="137284AB" w14:textId="4AA86F10" w:rsidR="00291092" w:rsidRDefault="00291092" w:rsidP="00E25F9A">
      <w:pPr>
        <w:pStyle w:val="ListParagraph"/>
        <w:numPr>
          <w:ilvl w:val="0"/>
          <w:numId w:val="12"/>
        </w:numPr>
      </w:pPr>
      <w:r w:rsidRPr="00291092">
        <w:t>Use the Random</w:t>
      </w:r>
      <w:r w:rsidR="00F46357">
        <w:t>.org</w:t>
      </w:r>
      <w:r w:rsidRPr="00291092">
        <w:t xml:space="preserve"> to </w:t>
      </w:r>
      <w:bookmarkStart w:id="0" w:name="_Hlk210855586"/>
      <w:r w:rsidR="00611772">
        <w:t>generate</w:t>
      </w:r>
      <w:r w:rsidRPr="00291092">
        <w:t xml:space="preserve"> </w:t>
      </w:r>
      <w:bookmarkEnd w:id="0"/>
      <w:r w:rsidRPr="00291092">
        <w:t xml:space="preserve">a random sample of </w:t>
      </w:r>
      <w:r w:rsidR="00611772">
        <w:t>5</w:t>
      </w:r>
      <w:r w:rsidRPr="00291092">
        <w:t xml:space="preserve"> penny ages from</w:t>
      </w:r>
      <w:r w:rsidR="004F25FD">
        <w:t xml:space="preserve"> </w:t>
      </w:r>
      <w:r w:rsidRPr="00291092">
        <w:t>this population. Do this</w:t>
      </w:r>
      <w:r w:rsidR="00F46357" w:rsidRPr="00F46357">
        <w:t xml:space="preserve"> </w:t>
      </w:r>
      <w:r w:rsidRPr="00291092">
        <w:t xml:space="preserve">by </w:t>
      </w:r>
      <w:r w:rsidR="00F46357">
        <w:t>changing “Max” to 1000 and “</w:t>
      </w:r>
      <w:proofErr w:type="spellStart"/>
      <w:proofErr w:type="gramStart"/>
      <w:r w:rsidR="00F46357">
        <w:t>Generate”ing</w:t>
      </w:r>
      <w:proofErr w:type="spellEnd"/>
      <w:proofErr w:type="gramEnd"/>
      <w:r w:rsidR="00F46357">
        <w:t xml:space="preserve"> 5 random numbers between 1 and a 1000. Then</w:t>
      </w:r>
      <w:r w:rsidR="00611772">
        <w:t>,</w:t>
      </w:r>
      <w:r w:rsidRPr="00291092">
        <w:t xml:space="preserve"> find the age assigned to each number in the table shown </w:t>
      </w:r>
      <w:r w:rsidR="00611772">
        <w:t>above</w:t>
      </w:r>
      <w:r w:rsidRPr="00291092">
        <w:t>. If you</w:t>
      </w:r>
      <w:r w:rsidR="004F25FD">
        <w:t xml:space="preserve"> </w:t>
      </w:r>
      <w:r w:rsidRPr="00291092">
        <w:t xml:space="preserve">happen to get the same </w:t>
      </w:r>
      <w:r w:rsidR="00F46357">
        <w:t>random number</w:t>
      </w:r>
      <w:r w:rsidRPr="00291092">
        <w:t xml:space="preserve"> twice, ignore</w:t>
      </w:r>
      <w:r w:rsidR="00F46357">
        <w:t xml:space="preserve"> it and</w:t>
      </w:r>
      <w:r w:rsidRPr="00291092">
        <w:t xml:space="preserve"> </w:t>
      </w:r>
      <w:r w:rsidR="00F46357">
        <w:t>generate</w:t>
      </w:r>
      <w:r w:rsidR="004F25FD">
        <w:t xml:space="preserve"> </w:t>
      </w:r>
      <w:r w:rsidRPr="00291092">
        <w:t>another number. Record the penny ages, and draw a dotplot of your sample</w:t>
      </w:r>
      <w:r w:rsidR="004F25FD">
        <w:t xml:space="preserve"> </w:t>
      </w:r>
      <w:r w:rsidRPr="00291092">
        <w:t xml:space="preserve">distribution on the axis shown </w:t>
      </w:r>
      <w:r w:rsidR="00067815">
        <w:t>below</w:t>
      </w:r>
      <w:r w:rsidRPr="00291092">
        <w:t>:</w:t>
      </w:r>
    </w:p>
    <w:p w14:paraId="64E60E01" w14:textId="5C1E6B9F" w:rsidR="00291092" w:rsidRDefault="00291092" w:rsidP="00291092">
      <w:pPr>
        <w:ind w:left="720"/>
      </w:pPr>
    </w:p>
    <w:p w14:paraId="7CD92B34" w14:textId="77777777" w:rsidR="00F46357" w:rsidRPr="00F46357" w:rsidRDefault="00F46357" w:rsidP="00291092">
      <w:pPr>
        <w:ind w:left="720"/>
        <w:rPr>
          <w:sz w:val="40"/>
          <w:szCs w:val="40"/>
        </w:rPr>
      </w:pPr>
    </w:p>
    <w:p w14:paraId="72C33254" w14:textId="77777777" w:rsidR="00291092" w:rsidRPr="00F46357" w:rsidRDefault="00291092" w:rsidP="004F25FD">
      <w:pPr>
        <w:rPr>
          <w:sz w:val="40"/>
          <w:szCs w:val="40"/>
        </w:rPr>
      </w:pPr>
    </w:p>
    <w:p w14:paraId="346FC099" w14:textId="38BACE40" w:rsidR="00291092" w:rsidRDefault="00291092" w:rsidP="00291092">
      <w:pPr>
        <w:ind w:left="720"/>
      </w:pPr>
      <w:r w:rsidRPr="00291092">
        <w:rPr>
          <w:noProof/>
        </w:rPr>
        <w:drawing>
          <wp:inline distT="0" distB="0" distL="0" distR="0" wp14:anchorId="7187461D" wp14:editId="4D0B418F">
            <wp:extent cx="5493729" cy="445452"/>
            <wp:effectExtent l="0" t="0" r="0" b="0"/>
            <wp:docPr id="997766403" name="Picture 1" descr="A horizontal number line chart labeled &quot;Penny Age&quot; displays values from 0 to 60 in increments of 5. The chart uses a simple black line with evenly spaced tick marks and numeric labels to represent age interva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766403" name="Picture 1" descr="A horizontal number line chart labeled &quot;Penny Age&quot; displays values from 0 to 60 in increments of 5. The chart uses a simple black line with evenly spaced tick marks and numeric labels to represent age interval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8280" cy="44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919B4" w14:textId="07E962FC" w:rsidR="00D73AC6" w:rsidRDefault="00D73AC6" w:rsidP="00E25F9A">
      <w:pPr>
        <w:pStyle w:val="ListParagraph"/>
        <w:numPr>
          <w:ilvl w:val="0"/>
          <w:numId w:val="12"/>
        </w:numPr>
      </w:pPr>
      <w:r w:rsidRPr="00D73AC6">
        <w:lastRenderedPageBreak/>
        <w:t xml:space="preserve">Calculate the sample </w:t>
      </w:r>
      <w:proofErr w:type="gramStart"/>
      <w:r w:rsidRPr="00D73AC6">
        <w:t>mean</w:t>
      </w:r>
      <w:proofErr w:type="gramEnd"/>
      <w:r w:rsidRPr="00D73AC6">
        <w:t xml:space="preserve"> of your five penny ages</w:t>
      </w:r>
      <w:r w:rsidR="00C41EA9">
        <w:t xml:space="preserve"> </w:t>
      </w:r>
      <w:r w:rsidR="00C41EA9" w:rsidRPr="00C41EA9">
        <w:rPr>
          <w:sz w:val="20"/>
          <w:szCs w:val="20"/>
        </w:rPr>
        <w:t xml:space="preserve">(NOT the </w:t>
      </w:r>
      <w:proofErr w:type="gramStart"/>
      <w:r w:rsidR="00C41EA9" w:rsidRPr="00C41EA9">
        <w:rPr>
          <w:sz w:val="20"/>
          <w:szCs w:val="20"/>
        </w:rPr>
        <w:t>ID #s</w:t>
      </w:r>
      <w:proofErr w:type="gramEnd"/>
      <w:r w:rsidR="00C41EA9" w:rsidRPr="00C41EA9">
        <w:rPr>
          <w:sz w:val="20"/>
          <w:szCs w:val="20"/>
        </w:rPr>
        <w:t xml:space="preserve"> !!)</w:t>
      </w:r>
      <w:r w:rsidRPr="00D73AC6">
        <w:t>.</w:t>
      </w:r>
    </w:p>
    <w:p w14:paraId="00ED2B04" w14:textId="2597E676" w:rsidR="004F25FD" w:rsidRDefault="004F25FD" w:rsidP="00D73AC6">
      <w:pPr>
        <w:ind w:left="720"/>
        <w:rPr>
          <w:b/>
          <w:bCs/>
        </w:rPr>
      </w:pPr>
      <w:r>
        <w:rPr>
          <w:b/>
          <w:bCs/>
        </w:rPr>
        <w:tab/>
      </w:r>
    </w:p>
    <w:p w14:paraId="3DC95A39" w14:textId="7097248E" w:rsidR="004F25FD" w:rsidRPr="00D73AC6" w:rsidRDefault="004F25FD" w:rsidP="00D73AC6">
      <w:pPr>
        <w:ind w:left="720"/>
      </w:pPr>
      <w:r>
        <w:tab/>
      </w:r>
    </w:p>
    <w:p w14:paraId="22B74D71" w14:textId="1D9E00A8" w:rsidR="00291092" w:rsidRDefault="00D73AC6" w:rsidP="00E25F9A">
      <w:pPr>
        <w:pStyle w:val="ListParagraph"/>
        <w:numPr>
          <w:ilvl w:val="0"/>
          <w:numId w:val="12"/>
        </w:numPr>
      </w:pPr>
      <w:r w:rsidRPr="00D73AC6">
        <w:t>Take four more random samples of five pennies each. Calculate the sample mean</w:t>
      </w:r>
      <w:r w:rsidR="004F25FD">
        <w:t xml:space="preserve"> </w:t>
      </w:r>
      <w:r w:rsidRPr="00D73AC6">
        <w:t>age for each sample, and record the results in the table</w:t>
      </w:r>
      <w:r w:rsidR="00C41EA9">
        <w:t xml:space="preserve"> (again, the avg of the ages, not the ID#s)</w:t>
      </w:r>
      <w:r w:rsidRPr="00D73AC6">
        <w:t>:</w:t>
      </w:r>
    </w:p>
    <w:p w14:paraId="51461B9B" w14:textId="2CD81CE1" w:rsidR="00D73AC6" w:rsidRDefault="00D73AC6" w:rsidP="00D73AC6">
      <w:pPr>
        <w:ind w:left="720"/>
      </w:pPr>
      <w:r w:rsidRPr="00D73AC6">
        <w:rPr>
          <w:noProof/>
        </w:rPr>
        <w:drawing>
          <wp:inline distT="0" distB="0" distL="0" distR="0" wp14:anchorId="79D8ACA4" wp14:editId="2D899CA0">
            <wp:extent cx="6492240" cy="680085"/>
            <wp:effectExtent l="0" t="0" r="3810" b="5715"/>
            <wp:docPr id="210983671" name="Picture 1" descr="A table displaying a single row labeled &quot;Sample Mean (x̄)&quot; with five numbered columns from 1 to 5. The table uses a red header for column numbers and a light beige background for the sample mean row, indicating placeholders for sample mean values across five samp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3671" name="Picture 1" descr="A table displaying a single row labeled &quot;Sample Mean (x̄)&quot; with five numbered columns from 1 to 5. The table uses a red header for column numbers and a light beige background for the sample mean row, indicating placeholders for sample mean values across five sample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AF80D" w14:textId="62A382BD" w:rsidR="00D73AC6" w:rsidRDefault="00D73AC6" w:rsidP="00E25F9A">
      <w:pPr>
        <w:pStyle w:val="ListParagraph"/>
        <w:numPr>
          <w:ilvl w:val="0"/>
          <w:numId w:val="12"/>
        </w:numPr>
      </w:pPr>
      <w:r w:rsidRPr="00D73AC6">
        <w:t>Did you get the same value for the sample mean all five times? What phenomenon</w:t>
      </w:r>
      <w:r w:rsidR="004F25FD">
        <w:t xml:space="preserve"> </w:t>
      </w:r>
      <w:r w:rsidRPr="00D73AC6">
        <w:t xml:space="preserve">that you studied earlier does this result again reveal? </w:t>
      </w:r>
    </w:p>
    <w:p w14:paraId="381B25CB" w14:textId="0485B64A" w:rsidR="004F25FD" w:rsidRDefault="004F25FD" w:rsidP="004F25FD">
      <w:pPr>
        <w:ind w:left="720"/>
        <w:rPr>
          <w:b/>
          <w:bCs/>
        </w:rPr>
      </w:pPr>
      <w:r>
        <w:rPr>
          <w:b/>
          <w:bCs/>
        </w:rPr>
        <w:tab/>
      </w:r>
    </w:p>
    <w:p w14:paraId="4D971A3F" w14:textId="38D6BC47" w:rsidR="004F25FD" w:rsidRPr="00D73AC6" w:rsidRDefault="004F25FD" w:rsidP="004F25FD">
      <w:pPr>
        <w:ind w:left="720"/>
      </w:pPr>
      <w:r>
        <w:tab/>
      </w:r>
    </w:p>
    <w:p w14:paraId="0738CBBE" w14:textId="2C00B122" w:rsidR="000B5C33" w:rsidRPr="00D73AC6" w:rsidRDefault="000B5C33" w:rsidP="000B5C33">
      <w:pPr>
        <w:ind w:left="720"/>
      </w:pPr>
      <w:r w:rsidRPr="00D73AC6">
        <w:t xml:space="preserve">You are again encountering the notion of </w:t>
      </w:r>
      <w:r w:rsidRPr="00D73AC6">
        <w:rPr>
          <w:i/>
          <w:iCs/>
        </w:rPr>
        <w:t>sampling variability</w:t>
      </w:r>
      <w:r>
        <w:rPr>
          <w:i/>
          <w:iCs/>
        </w:rPr>
        <w:t>,</w:t>
      </w:r>
      <w:r w:rsidR="001E6F9E">
        <w:rPr>
          <w:i/>
          <w:iCs/>
        </w:rPr>
        <w:t xml:space="preserve"> </w:t>
      </w:r>
      <w:r w:rsidRPr="00D73AC6">
        <w:t>as it</w:t>
      </w:r>
      <w:r>
        <w:t xml:space="preserve"> </w:t>
      </w:r>
      <w:r w:rsidRPr="00D73AC6">
        <w:t xml:space="preserve">pertains to sample </w:t>
      </w:r>
      <w:r w:rsidRPr="00D73AC6">
        <w:rPr>
          <w:i/>
          <w:iCs/>
        </w:rPr>
        <w:t xml:space="preserve">means. </w:t>
      </w:r>
      <w:r>
        <w:t>T</w:t>
      </w:r>
      <w:r w:rsidRPr="00D73AC6">
        <w:t xml:space="preserve">he sample </w:t>
      </w:r>
      <w:proofErr w:type="gramStart"/>
      <w:r w:rsidRPr="00D73AC6">
        <w:t>mean</w:t>
      </w:r>
      <w:proofErr w:type="gramEnd"/>
      <w:r w:rsidRPr="00D73AC6">
        <w:t xml:space="preserve"> varies from sample to sample not in a haphazard manner</w:t>
      </w:r>
      <w:r>
        <w:t xml:space="preserve"> </w:t>
      </w:r>
      <w:r w:rsidRPr="00D73AC6">
        <w:t xml:space="preserve">but according to a predictable long-term pattern known as a </w:t>
      </w:r>
      <w:r w:rsidRPr="00D73AC6">
        <w:rPr>
          <w:b/>
          <w:bCs/>
        </w:rPr>
        <w:t>sampling distribution.</w:t>
      </w:r>
    </w:p>
    <w:p w14:paraId="28E13828" w14:textId="704B804F" w:rsidR="000B5C33" w:rsidRPr="00D73AC6" w:rsidRDefault="000B5C33" w:rsidP="00E25F9A">
      <w:pPr>
        <w:pStyle w:val="ListParagraph"/>
        <w:numPr>
          <w:ilvl w:val="0"/>
          <w:numId w:val="12"/>
        </w:numPr>
      </w:pPr>
      <w:r w:rsidRPr="00D73AC6">
        <w:t>Use</w:t>
      </w:r>
      <w:r>
        <w:t xml:space="preserve"> the</w:t>
      </w:r>
      <w:r w:rsidRPr="00D73AC6">
        <w:t xml:space="preserve"> </w:t>
      </w:r>
      <w:r>
        <w:t xml:space="preserve">applet on our class </w:t>
      </w:r>
      <w:proofErr w:type="spellStart"/>
      <w:r>
        <w:t>GoogleDoc</w:t>
      </w:r>
      <w:proofErr w:type="spellEnd"/>
      <w:r>
        <w:t xml:space="preserve"> called “</w:t>
      </w:r>
      <w:r w:rsidRPr="003C14D9">
        <w:t>One Variable with Sampling</w:t>
      </w:r>
      <w:r>
        <w:t>”</w:t>
      </w:r>
      <w:r w:rsidRPr="00D73AC6">
        <w:t xml:space="preserve"> to calculate the mean and standard deviation of your </w:t>
      </w:r>
      <w:proofErr w:type="gramStart"/>
      <w:r w:rsidRPr="00D73AC6">
        <w:t>five sample</w:t>
      </w:r>
      <w:proofErr w:type="gramEnd"/>
      <w:r>
        <w:t xml:space="preserve"> </w:t>
      </w:r>
      <w:r w:rsidRPr="00D73AC6">
        <w:t>means.</w:t>
      </w:r>
    </w:p>
    <w:p w14:paraId="63342ECC" w14:textId="77777777" w:rsidR="000B5C33" w:rsidRPr="00D73AC6" w:rsidRDefault="000B5C33" w:rsidP="000B5C33">
      <w:pPr>
        <w:ind w:left="1440"/>
      </w:pPr>
      <w:r w:rsidRPr="00D73AC6">
        <w:t>Mean</w:t>
      </w:r>
      <w: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</m:sSub>
      </m:oMath>
      <w:r>
        <w:t>)</w:t>
      </w:r>
      <w:r w:rsidRPr="00D73AC6">
        <w:t xml:space="preserve"> of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D73AC6">
        <w:rPr>
          <w:i/>
          <w:iCs/>
        </w:rPr>
        <w:t>–</w:t>
      </w:r>
      <w:r w:rsidRPr="00D73AC6">
        <w:t xml:space="preserve">values: </w:t>
      </w:r>
      <w:r>
        <w:tab/>
      </w:r>
      <w:r>
        <w:tab/>
      </w:r>
      <w:r>
        <w:tab/>
      </w:r>
      <w:r w:rsidRPr="00D73AC6">
        <w:t>SD</w:t>
      </w:r>
      <w: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</m:sSub>
      </m:oMath>
      <w:r>
        <w:t>)</w:t>
      </w:r>
      <w:r w:rsidRPr="00D73AC6">
        <w:t xml:space="preserve">  of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D73AC6">
        <w:rPr>
          <w:i/>
          <w:iCs/>
        </w:rPr>
        <w:t>–</w:t>
      </w:r>
      <w:r w:rsidRPr="00D73AC6">
        <w:t>values:</w:t>
      </w:r>
    </w:p>
    <w:p w14:paraId="30862B7C" w14:textId="7FD08254" w:rsidR="00D73AC6" w:rsidRDefault="00D73AC6" w:rsidP="00E25F9A">
      <w:pPr>
        <w:pStyle w:val="ListParagraph"/>
        <w:numPr>
          <w:ilvl w:val="0"/>
          <w:numId w:val="12"/>
        </w:numPr>
      </w:pPr>
      <w:r w:rsidRPr="00D73AC6">
        <w:t xml:space="preserve">Is this mean </w:t>
      </w:r>
      <w:r w:rsidRPr="0056272D">
        <w:rPr>
          <w:sz w:val="20"/>
          <w:szCs w:val="20"/>
        </w:rPr>
        <w:t xml:space="preserve">(of the </w:t>
      </w:r>
      <w:r w:rsidRPr="0056272D">
        <w:rPr>
          <w:i/>
          <w:iCs/>
          <w:sz w:val="20"/>
          <w:szCs w:val="20"/>
        </w:rPr>
        <w:t>x–</w:t>
      </w:r>
      <w:r w:rsidRPr="0056272D">
        <w:rPr>
          <w:sz w:val="20"/>
          <w:szCs w:val="20"/>
        </w:rPr>
        <w:t>values)</w:t>
      </w:r>
      <w:r w:rsidRPr="00D73AC6">
        <w:t xml:space="preserve"> reasonably close to the population mean</w:t>
      </w:r>
      <w:r w:rsidR="003A4116">
        <w:t xml:space="preserve"> </w:t>
      </w:r>
      <w:r w:rsidRPr="00D73AC6">
        <w:t>(</w:t>
      </w:r>
      <w:r w:rsidRPr="00E25F9A">
        <w:rPr>
          <w:i/>
          <w:iCs/>
        </w:rPr>
        <w:t xml:space="preserve">μ </w:t>
      </w:r>
      <w:r w:rsidR="003A4116">
        <w:t>=</w:t>
      </w:r>
      <w:r w:rsidRPr="00D73AC6">
        <w:t xml:space="preserve"> 12.264 years)? Is the standard deviation greater than, less than, or about</w:t>
      </w:r>
      <w:r w:rsidR="003A4116">
        <w:t xml:space="preserve"> </w:t>
      </w:r>
      <w:r w:rsidRPr="00D73AC6">
        <w:t>equal to the population standard deviation (</w:t>
      </w:r>
      <w:r w:rsidRPr="00E25F9A">
        <w:rPr>
          <w:i/>
          <w:iCs/>
        </w:rPr>
        <w:t xml:space="preserve">σ </w:t>
      </w:r>
      <w:r w:rsidR="003A4116">
        <w:t>=</w:t>
      </w:r>
      <w:r w:rsidRPr="00D73AC6">
        <w:t xml:space="preserve"> 9.613 years)?</w:t>
      </w:r>
    </w:p>
    <w:p w14:paraId="6E1CDFB1" w14:textId="77777777" w:rsidR="005D2A31" w:rsidRDefault="005D2A31" w:rsidP="003A4116">
      <w:pPr>
        <w:ind w:left="720"/>
        <w:rPr>
          <w:b/>
          <w:bCs/>
        </w:rPr>
      </w:pPr>
    </w:p>
    <w:p w14:paraId="7C3810FC" w14:textId="77777777" w:rsidR="005D2A31" w:rsidRDefault="005D2A31" w:rsidP="003A4116">
      <w:pPr>
        <w:ind w:left="720"/>
        <w:rPr>
          <w:b/>
          <w:bCs/>
        </w:rPr>
      </w:pPr>
    </w:p>
    <w:p w14:paraId="118E9E4C" w14:textId="02BAB5E9" w:rsidR="000B5C33" w:rsidRPr="00D73AC6" w:rsidRDefault="000B5C33" w:rsidP="000B5C33">
      <w:pPr>
        <w:ind w:left="720"/>
        <w:rPr>
          <w:i/>
          <w:iCs/>
        </w:rPr>
      </w:pPr>
      <w:r>
        <w:t>T</w:t>
      </w:r>
      <w:r w:rsidRPr="00D73AC6">
        <w:t xml:space="preserve">he sample mean is an </w:t>
      </w:r>
      <w:r w:rsidRPr="00D73AC6">
        <w:rPr>
          <w:i/>
          <w:iCs/>
        </w:rPr>
        <w:t>unbiased</w:t>
      </w:r>
      <w:r>
        <w:rPr>
          <w:i/>
          <w:iCs/>
        </w:rPr>
        <w:t xml:space="preserve"> </w:t>
      </w:r>
      <w:r w:rsidRPr="00D73AC6">
        <w:t>estimator of the population mean. In other words, the center of the distribution of sample means is the population mean. Also evident is that variability in</w:t>
      </w:r>
      <w:r>
        <w:rPr>
          <w:i/>
          <w:iCs/>
        </w:rPr>
        <w:t xml:space="preserve"> </w:t>
      </w:r>
      <w:r w:rsidRPr="00D73AC6">
        <w:t xml:space="preserve">the distribution of the sample </w:t>
      </w:r>
      <w:proofErr w:type="gramStart"/>
      <w:r w:rsidRPr="00D73AC6">
        <w:t>mean</w:t>
      </w:r>
      <w:proofErr w:type="gramEnd"/>
      <w:r w:rsidRPr="00D73AC6">
        <w:t xml:space="preserve"> is smaller than </w:t>
      </w:r>
      <w:r>
        <w:t xml:space="preserve">the </w:t>
      </w:r>
      <w:r w:rsidRPr="00D73AC6">
        <w:t>variability in the original</w:t>
      </w:r>
      <w:r>
        <w:rPr>
          <w:i/>
          <w:iCs/>
        </w:rPr>
        <w:t xml:space="preserve"> </w:t>
      </w:r>
      <w:r w:rsidRPr="00D73AC6">
        <w:t xml:space="preserve">population </w:t>
      </w:r>
      <w:r w:rsidRPr="0056272D">
        <w:rPr>
          <w:sz w:val="20"/>
          <w:szCs w:val="20"/>
        </w:rPr>
        <w:t>(</w:t>
      </w:r>
      <w:proofErr w:type="gramStart"/>
      <w:r w:rsidRPr="0056272D">
        <w:rPr>
          <w:sz w:val="20"/>
          <w:szCs w:val="20"/>
        </w:rPr>
        <w:t>as long as</w:t>
      </w:r>
      <w:proofErr w:type="gramEnd"/>
      <w:r w:rsidRPr="0056272D">
        <w:rPr>
          <w:sz w:val="20"/>
          <w:szCs w:val="20"/>
        </w:rPr>
        <w:t xml:space="preserve"> the sample size is greater than one).</w:t>
      </w:r>
    </w:p>
    <w:p w14:paraId="29CEF45F" w14:textId="77777777" w:rsidR="003A4116" w:rsidRDefault="003A4116">
      <w:r>
        <w:br w:type="page"/>
      </w:r>
    </w:p>
    <w:p w14:paraId="27B38C72" w14:textId="77777777" w:rsidR="000B5C33" w:rsidRDefault="000B5C33" w:rsidP="000B5C33">
      <w:pPr>
        <w:ind w:left="720"/>
      </w:pPr>
      <w:r w:rsidRPr="00D73AC6">
        <w:lastRenderedPageBreak/>
        <w:t>Now consider taking a random sample of 25 pennies from this same population.</w:t>
      </w:r>
      <w:r>
        <w:t xml:space="preserve"> </w:t>
      </w:r>
      <w:r w:rsidRPr="00D73AC6">
        <w:t>By taking five samples of 5 pennies each, you have essentially done this already.</w:t>
      </w:r>
      <w:r>
        <w:t xml:space="preserve"> </w:t>
      </w:r>
      <w:r w:rsidRPr="00D73AC6">
        <w:t xml:space="preserve">Consider </w:t>
      </w:r>
      <w:proofErr w:type="gramStart"/>
      <w:r w:rsidRPr="00D73AC6">
        <w:t>all of</w:t>
      </w:r>
      <w:proofErr w:type="gramEnd"/>
      <w:r w:rsidRPr="00D73AC6">
        <w:t xml:space="preserve"> your observations as a random sample of size 25. The sample </w:t>
      </w:r>
      <w:proofErr w:type="gramStart"/>
      <w:r w:rsidRPr="00D73AC6">
        <w:t>mean</w:t>
      </w:r>
      <w:proofErr w:type="gramEnd"/>
      <w:r w:rsidRPr="00D73AC6">
        <w:t xml:space="preserve"> of this sample of 25 pennies is exactly the </w:t>
      </w:r>
      <w:proofErr w:type="gramStart"/>
      <w:r w:rsidRPr="00D73AC6">
        <w:t>mean</w:t>
      </w:r>
      <w:proofErr w:type="gramEnd"/>
      <w:r w:rsidRPr="00D73AC6">
        <w:t xml:space="preserve"> of your </w:t>
      </w:r>
      <w:proofErr w:type="gramStart"/>
      <w:r w:rsidRPr="00D73AC6">
        <w:t>five sample</w:t>
      </w:r>
      <w:proofErr w:type="gramEnd"/>
      <w:r>
        <w:t xml:space="preserve"> </w:t>
      </w:r>
      <w:r w:rsidRPr="00D73AC6">
        <w:t>means recorded in part h.</w:t>
      </w:r>
    </w:p>
    <w:p w14:paraId="71D5F686" w14:textId="04A898B4" w:rsidR="00D73AC6" w:rsidRDefault="00D73AC6" w:rsidP="00E25F9A">
      <w:pPr>
        <w:pStyle w:val="ListParagraph"/>
        <w:numPr>
          <w:ilvl w:val="0"/>
          <w:numId w:val="12"/>
        </w:numPr>
      </w:pPr>
      <w:r w:rsidRPr="00D73AC6">
        <w:t xml:space="preserve">Pool your sample </w:t>
      </w:r>
      <w:proofErr w:type="gramStart"/>
      <w:r w:rsidRPr="00D73AC6">
        <w:t>mean</w:t>
      </w:r>
      <w:proofErr w:type="gramEnd"/>
      <w:r w:rsidRPr="00D73AC6">
        <w:t xml:space="preserve"> from the sample of size 25 with those of your classmates.</w:t>
      </w:r>
      <w:r w:rsidR="003A4116">
        <w:t xml:space="preserve"> </w:t>
      </w:r>
      <w:r w:rsidRPr="00D73AC6">
        <w:t>Produce a dotplot of these sample means.</w:t>
      </w:r>
      <w:r w:rsidR="003506F7">
        <w:t xml:space="preserve"> You will need </w:t>
      </w:r>
      <w:proofErr w:type="gramStart"/>
      <w:r w:rsidR="003506F7">
        <w:t>to</w:t>
      </w:r>
      <w:proofErr w:type="gramEnd"/>
      <w:r w:rsidR="003506F7">
        <w:t xml:space="preserve"> round to the nearest integer for each data point before plotting it.</w:t>
      </w:r>
      <w:r w:rsidRPr="00D73AC6">
        <w:t xml:space="preserve"> Label the axis clearly. What are the</w:t>
      </w:r>
      <w:r w:rsidR="003A4116">
        <w:t xml:space="preserve"> </w:t>
      </w:r>
      <w:r w:rsidRPr="00D73AC6">
        <w:t>observational units in this plot?</w:t>
      </w:r>
    </w:p>
    <w:p w14:paraId="5FF9AEBC" w14:textId="77777777" w:rsidR="005D2A31" w:rsidRDefault="005D2A31" w:rsidP="00D73AC6">
      <w:pPr>
        <w:ind w:left="720"/>
        <w:rPr>
          <w:b/>
          <w:bCs/>
        </w:rPr>
      </w:pPr>
    </w:p>
    <w:p w14:paraId="16D7C8CA" w14:textId="77777777" w:rsidR="005D2A31" w:rsidRDefault="005D2A31" w:rsidP="00D73AC6">
      <w:pPr>
        <w:ind w:left="720"/>
        <w:rPr>
          <w:b/>
          <w:bCs/>
        </w:rPr>
      </w:pPr>
    </w:p>
    <w:p w14:paraId="5168C130" w14:textId="77777777" w:rsidR="005D2A31" w:rsidRDefault="005D2A31" w:rsidP="00D73AC6">
      <w:pPr>
        <w:ind w:left="720"/>
        <w:rPr>
          <w:b/>
          <w:bCs/>
        </w:rPr>
      </w:pPr>
    </w:p>
    <w:p w14:paraId="2BC97CF3" w14:textId="77777777" w:rsidR="005D2A31" w:rsidRDefault="005D2A31" w:rsidP="00D73AC6">
      <w:pPr>
        <w:ind w:left="720"/>
        <w:rPr>
          <w:b/>
          <w:bCs/>
        </w:rPr>
      </w:pPr>
    </w:p>
    <w:p w14:paraId="6F43BDCC" w14:textId="77777777" w:rsidR="005D2A31" w:rsidRDefault="005D2A31" w:rsidP="00D73AC6">
      <w:pPr>
        <w:ind w:left="720"/>
        <w:rPr>
          <w:b/>
          <w:bCs/>
        </w:rPr>
      </w:pPr>
    </w:p>
    <w:p w14:paraId="385F786D" w14:textId="5D55AC75" w:rsidR="00D73AC6" w:rsidRDefault="00D73AC6" w:rsidP="00E25F9A">
      <w:pPr>
        <w:pStyle w:val="ListParagraph"/>
        <w:numPr>
          <w:ilvl w:val="0"/>
          <w:numId w:val="12"/>
        </w:numPr>
      </w:pPr>
      <w:r w:rsidRPr="00D73AC6">
        <w:t>Does this distribution appear to be centered at the population mean (</w:t>
      </w:r>
      <w:r w:rsidRPr="00E25F9A">
        <w:rPr>
          <w:i/>
          <w:iCs/>
        </w:rPr>
        <w:t xml:space="preserve">μ </w:t>
      </w:r>
      <w:r w:rsidR="003A4116">
        <w:t>=</w:t>
      </w:r>
      <w:r w:rsidRPr="00D73AC6">
        <w:t xml:space="preserve"> 12.264)?</w:t>
      </w:r>
    </w:p>
    <w:p w14:paraId="57AC9600" w14:textId="0DCE81D1" w:rsidR="003A4116" w:rsidRDefault="003A4116" w:rsidP="003C14D9">
      <w:pPr>
        <w:ind w:left="1440"/>
        <w:rPr>
          <w:b/>
          <w:bCs/>
        </w:rPr>
      </w:pPr>
    </w:p>
    <w:p w14:paraId="20D90DC4" w14:textId="77777777" w:rsidR="005D2A31" w:rsidRPr="003C14D9" w:rsidRDefault="005D2A31" w:rsidP="003C14D9">
      <w:pPr>
        <w:ind w:left="1440"/>
        <w:rPr>
          <w:b/>
          <w:bCs/>
        </w:rPr>
      </w:pPr>
    </w:p>
    <w:p w14:paraId="1192161A" w14:textId="400AB7E1" w:rsidR="00D73AC6" w:rsidRDefault="00D73AC6" w:rsidP="00E25F9A">
      <w:pPr>
        <w:pStyle w:val="ListParagraph"/>
        <w:numPr>
          <w:ilvl w:val="0"/>
          <w:numId w:val="12"/>
        </w:numPr>
      </w:pPr>
      <w:r w:rsidRPr="00D73AC6">
        <w:t xml:space="preserve">Do the values appear to be </w:t>
      </w:r>
      <w:proofErr w:type="gramStart"/>
      <w:r w:rsidRPr="00D73AC6">
        <w:t>more or less spread</w:t>
      </w:r>
      <w:proofErr w:type="gramEnd"/>
      <w:r w:rsidRPr="00D73AC6">
        <w:t xml:space="preserve"> out than either the population</w:t>
      </w:r>
      <w:r w:rsidR="003A4116">
        <w:t xml:space="preserve"> </w:t>
      </w:r>
      <w:r w:rsidRPr="00D73AC6">
        <w:t>distribution or the distribution of your five sample means of size 5?</w:t>
      </w:r>
    </w:p>
    <w:p w14:paraId="45595EEC" w14:textId="4A3F9232" w:rsidR="003A4116" w:rsidRDefault="003A4116" w:rsidP="003C14D9">
      <w:pPr>
        <w:ind w:left="720"/>
        <w:rPr>
          <w:b/>
          <w:bCs/>
        </w:rPr>
      </w:pPr>
      <w:r>
        <w:rPr>
          <w:b/>
          <w:bCs/>
        </w:rPr>
        <w:tab/>
      </w:r>
    </w:p>
    <w:p w14:paraId="330C8CF5" w14:textId="77777777" w:rsidR="005D2A31" w:rsidRPr="003C14D9" w:rsidRDefault="005D2A31" w:rsidP="003C14D9">
      <w:pPr>
        <w:ind w:left="720"/>
        <w:rPr>
          <w:b/>
          <w:bCs/>
        </w:rPr>
      </w:pPr>
    </w:p>
    <w:p w14:paraId="4E623E82" w14:textId="253E4EC2" w:rsidR="00D73AC6" w:rsidRDefault="00D73AC6" w:rsidP="00E25F9A">
      <w:pPr>
        <w:pStyle w:val="ListParagraph"/>
        <w:numPr>
          <w:ilvl w:val="0"/>
          <w:numId w:val="12"/>
        </w:numPr>
      </w:pPr>
      <w:r w:rsidRPr="00D73AC6">
        <w:t>Does this distribution appear to be closer to a normal (bell) shape than the</w:t>
      </w:r>
      <w:r w:rsidR="003A4116">
        <w:t xml:space="preserve"> </w:t>
      </w:r>
      <w:r w:rsidRPr="00D73AC6">
        <w:t>distribution of ages in the original population? (Recall the histogram of the</w:t>
      </w:r>
      <w:r w:rsidR="003A4116">
        <w:t xml:space="preserve"> </w:t>
      </w:r>
      <w:r w:rsidRPr="00D73AC6">
        <w:t>population distribution shown at the start of this activity.)</w:t>
      </w:r>
    </w:p>
    <w:p w14:paraId="4C963A10" w14:textId="03D8606F" w:rsidR="003C14D9" w:rsidRDefault="003C14D9" w:rsidP="003C14D9">
      <w:pPr>
        <w:ind w:left="1440"/>
      </w:pPr>
    </w:p>
    <w:sectPr w:rsidR="003C14D9" w:rsidSect="00044A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17D5C" w14:textId="77777777" w:rsidR="00E33D9F" w:rsidRDefault="00E33D9F" w:rsidP="00AD7EDB">
      <w:pPr>
        <w:spacing w:after="0" w:line="240" w:lineRule="auto"/>
      </w:pPr>
      <w:r>
        <w:separator/>
      </w:r>
    </w:p>
  </w:endnote>
  <w:endnote w:type="continuationSeparator" w:id="0">
    <w:p w14:paraId="7EBD7F74" w14:textId="77777777" w:rsidR="00E33D9F" w:rsidRDefault="00E33D9F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FFEE" w14:textId="77777777" w:rsidR="00C32AA0" w:rsidRDefault="00C32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984A" w14:textId="442A778E" w:rsidR="00C32AA0" w:rsidRPr="004C6880" w:rsidRDefault="004C6880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B3E2" w14:textId="0521D8D9" w:rsidR="00DD0521" w:rsidRPr="00044AD4" w:rsidRDefault="00044AD4" w:rsidP="00044AD4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B5E8D" w14:textId="77777777" w:rsidR="00E33D9F" w:rsidRDefault="00E33D9F" w:rsidP="00AD7EDB">
      <w:pPr>
        <w:spacing w:after="0" w:line="240" w:lineRule="auto"/>
      </w:pPr>
      <w:r>
        <w:separator/>
      </w:r>
    </w:p>
  </w:footnote>
  <w:footnote w:type="continuationSeparator" w:id="0">
    <w:p w14:paraId="7D9F3576" w14:textId="77777777" w:rsidR="00E33D9F" w:rsidRDefault="00E33D9F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914B" w14:textId="77777777" w:rsidR="00C32AA0" w:rsidRDefault="00C32A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4679" w14:textId="77777777" w:rsidR="00C32AA0" w:rsidRDefault="00C32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E531B7" w:rsidRDefault="00E67C79">
    <w:pPr>
      <w:pStyle w:val="Header"/>
      <w:rPr>
        <w:sz w:val="2"/>
        <w:szCs w:val="2"/>
      </w:rPr>
    </w:pPr>
    <w:r w:rsidRPr="00E531B7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76EFEE9C" w:rsidR="00E36A1E" w:rsidRDefault="001019B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E531B7">
                            <w:rPr>
                              <w:b/>
                              <w:sz w:val="28"/>
                              <w:szCs w:val="36"/>
                            </w:rPr>
                            <w:t>7.</w:t>
                          </w:r>
                          <w:r w:rsidR="00C32AA0">
                            <w:rPr>
                              <w:b/>
                              <w:sz w:val="28"/>
                              <w:szCs w:val="36"/>
                            </w:rPr>
                            <w:t>3</w:t>
                          </w:r>
                          <w:r w:rsidR="00E531B7">
                            <w:rPr>
                              <w:b/>
                              <w:sz w:val="28"/>
                              <w:szCs w:val="36"/>
                            </w:rPr>
                            <w:t>a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76EFEE9C" w:rsidR="00E36A1E" w:rsidRDefault="001019B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E531B7">
                      <w:rPr>
                        <w:b/>
                        <w:sz w:val="28"/>
                        <w:szCs w:val="36"/>
                      </w:rPr>
                      <w:t>7.</w:t>
                    </w:r>
                    <w:r w:rsidR="00C32AA0">
                      <w:rPr>
                        <w:b/>
                        <w:sz w:val="28"/>
                        <w:szCs w:val="36"/>
                      </w:rPr>
                      <w:t>3</w:t>
                    </w:r>
                    <w:r w:rsidR="00E531B7">
                      <w:rPr>
                        <w:b/>
                        <w:sz w:val="28"/>
                        <w:szCs w:val="36"/>
                      </w:rPr>
                      <w:t>a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D7654C"/>
    <w:multiLevelType w:val="hybridMultilevel"/>
    <w:tmpl w:val="EB0239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374E5F"/>
    <w:multiLevelType w:val="hybridMultilevel"/>
    <w:tmpl w:val="CB667E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50D3629"/>
    <w:multiLevelType w:val="hybridMultilevel"/>
    <w:tmpl w:val="A41E8248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C9A0137"/>
    <w:multiLevelType w:val="hybridMultilevel"/>
    <w:tmpl w:val="323484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8765053">
    <w:abstractNumId w:val="13"/>
  </w:num>
  <w:num w:numId="2" w16cid:durableId="2058433129">
    <w:abstractNumId w:val="10"/>
  </w:num>
  <w:num w:numId="3" w16cid:durableId="846015930">
    <w:abstractNumId w:val="12"/>
  </w:num>
  <w:num w:numId="4" w16cid:durableId="1533028822">
    <w:abstractNumId w:val="0"/>
  </w:num>
  <w:num w:numId="5" w16cid:durableId="1954051107">
    <w:abstractNumId w:val="7"/>
  </w:num>
  <w:num w:numId="6" w16cid:durableId="1925918979">
    <w:abstractNumId w:val="2"/>
  </w:num>
  <w:num w:numId="7" w16cid:durableId="1388913218">
    <w:abstractNumId w:val="3"/>
  </w:num>
  <w:num w:numId="8" w16cid:durableId="604649972">
    <w:abstractNumId w:val="5"/>
  </w:num>
  <w:num w:numId="9" w16cid:durableId="1372070700">
    <w:abstractNumId w:val="6"/>
  </w:num>
  <w:num w:numId="10" w16cid:durableId="1920821091">
    <w:abstractNumId w:val="11"/>
  </w:num>
  <w:num w:numId="11" w16cid:durableId="947003313">
    <w:abstractNumId w:val="9"/>
  </w:num>
  <w:num w:numId="12" w16cid:durableId="48648380">
    <w:abstractNumId w:val="1"/>
  </w:num>
  <w:num w:numId="13" w16cid:durableId="1219047153">
    <w:abstractNumId w:val="4"/>
  </w:num>
  <w:num w:numId="14" w16cid:durableId="2006669797">
    <w:abstractNumId w:val="14"/>
  </w:num>
  <w:num w:numId="15" w16cid:durableId="802306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BA4B246-1E6C-48D5-A253-C11ED3110567}"/>
    <w:docVar w:name="dgnword-eventsink" w:val="2134979276496"/>
  </w:docVars>
  <w:rsids>
    <w:rsidRoot w:val="00AD7EDB"/>
    <w:rsid w:val="00002F91"/>
    <w:rsid w:val="00004D83"/>
    <w:rsid w:val="00027F1D"/>
    <w:rsid w:val="000309F4"/>
    <w:rsid w:val="00035ABC"/>
    <w:rsid w:val="00041893"/>
    <w:rsid w:val="00044AD4"/>
    <w:rsid w:val="00054308"/>
    <w:rsid w:val="00067815"/>
    <w:rsid w:val="00070CC2"/>
    <w:rsid w:val="00071449"/>
    <w:rsid w:val="00072F0E"/>
    <w:rsid w:val="0007619B"/>
    <w:rsid w:val="00081841"/>
    <w:rsid w:val="00081A80"/>
    <w:rsid w:val="000915E8"/>
    <w:rsid w:val="00095FBC"/>
    <w:rsid w:val="000A14C5"/>
    <w:rsid w:val="000A54B5"/>
    <w:rsid w:val="000A7323"/>
    <w:rsid w:val="000B12FB"/>
    <w:rsid w:val="000B5C33"/>
    <w:rsid w:val="000C20CC"/>
    <w:rsid w:val="000D0623"/>
    <w:rsid w:val="000E1785"/>
    <w:rsid w:val="000E64E7"/>
    <w:rsid w:val="000F2FEF"/>
    <w:rsid w:val="000F3691"/>
    <w:rsid w:val="000F7E17"/>
    <w:rsid w:val="001006AD"/>
    <w:rsid w:val="00101696"/>
    <w:rsid w:val="001019BF"/>
    <w:rsid w:val="00102856"/>
    <w:rsid w:val="0011156A"/>
    <w:rsid w:val="00115E09"/>
    <w:rsid w:val="0012149D"/>
    <w:rsid w:val="0012164F"/>
    <w:rsid w:val="00122BFF"/>
    <w:rsid w:val="00132817"/>
    <w:rsid w:val="00136CE2"/>
    <w:rsid w:val="0014036E"/>
    <w:rsid w:val="001475F4"/>
    <w:rsid w:val="00151C85"/>
    <w:rsid w:val="00152635"/>
    <w:rsid w:val="001550D7"/>
    <w:rsid w:val="0016033B"/>
    <w:rsid w:val="00172085"/>
    <w:rsid w:val="00173EEB"/>
    <w:rsid w:val="001760BA"/>
    <w:rsid w:val="00180AF4"/>
    <w:rsid w:val="001851A7"/>
    <w:rsid w:val="00190E0E"/>
    <w:rsid w:val="00191C5B"/>
    <w:rsid w:val="00191F3E"/>
    <w:rsid w:val="001A1145"/>
    <w:rsid w:val="001A5A56"/>
    <w:rsid w:val="001A704A"/>
    <w:rsid w:val="001B4952"/>
    <w:rsid w:val="001B747F"/>
    <w:rsid w:val="001C2A6B"/>
    <w:rsid w:val="001C5D2C"/>
    <w:rsid w:val="001D0D1F"/>
    <w:rsid w:val="001E150D"/>
    <w:rsid w:val="001E1C82"/>
    <w:rsid w:val="001E6F9E"/>
    <w:rsid w:val="001F3584"/>
    <w:rsid w:val="00203FB8"/>
    <w:rsid w:val="00205158"/>
    <w:rsid w:val="00213293"/>
    <w:rsid w:val="0022018C"/>
    <w:rsid w:val="002229FA"/>
    <w:rsid w:val="00230398"/>
    <w:rsid w:val="00246D20"/>
    <w:rsid w:val="00256F9F"/>
    <w:rsid w:val="00262142"/>
    <w:rsid w:val="002628C6"/>
    <w:rsid w:val="002671BA"/>
    <w:rsid w:val="00270881"/>
    <w:rsid w:val="00271ADE"/>
    <w:rsid w:val="002740D6"/>
    <w:rsid w:val="00276AA1"/>
    <w:rsid w:val="00277008"/>
    <w:rsid w:val="002827C6"/>
    <w:rsid w:val="00285779"/>
    <w:rsid w:val="00291092"/>
    <w:rsid w:val="00297FFD"/>
    <w:rsid w:val="002A086F"/>
    <w:rsid w:val="002A0CE5"/>
    <w:rsid w:val="002B39E3"/>
    <w:rsid w:val="002B429A"/>
    <w:rsid w:val="002C2421"/>
    <w:rsid w:val="002E60AE"/>
    <w:rsid w:val="002F001E"/>
    <w:rsid w:val="002F1563"/>
    <w:rsid w:val="002F5B71"/>
    <w:rsid w:val="0030057C"/>
    <w:rsid w:val="00310135"/>
    <w:rsid w:val="003220BF"/>
    <w:rsid w:val="00323A13"/>
    <w:rsid w:val="00324FCB"/>
    <w:rsid w:val="003437BC"/>
    <w:rsid w:val="003506F7"/>
    <w:rsid w:val="00350755"/>
    <w:rsid w:val="00352B6A"/>
    <w:rsid w:val="003648B3"/>
    <w:rsid w:val="0036612A"/>
    <w:rsid w:val="003830FE"/>
    <w:rsid w:val="0038436A"/>
    <w:rsid w:val="00390F50"/>
    <w:rsid w:val="003A1A3F"/>
    <w:rsid w:val="003A4116"/>
    <w:rsid w:val="003B016A"/>
    <w:rsid w:val="003B7A9D"/>
    <w:rsid w:val="003C14D9"/>
    <w:rsid w:val="003C221C"/>
    <w:rsid w:val="003C3923"/>
    <w:rsid w:val="003D01A2"/>
    <w:rsid w:val="003D2C08"/>
    <w:rsid w:val="003D4FE0"/>
    <w:rsid w:val="003D5761"/>
    <w:rsid w:val="003E6FC2"/>
    <w:rsid w:val="003E7BF5"/>
    <w:rsid w:val="003F02EB"/>
    <w:rsid w:val="003F15DC"/>
    <w:rsid w:val="003F38D5"/>
    <w:rsid w:val="003F6F05"/>
    <w:rsid w:val="004032A9"/>
    <w:rsid w:val="00407829"/>
    <w:rsid w:val="0041161E"/>
    <w:rsid w:val="00412535"/>
    <w:rsid w:val="0042091C"/>
    <w:rsid w:val="00423829"/>
    <w:rsid w:val="00426A2E"/>
    <w:rsid w:val="004472FD"/>
    <w:rsid w:val="00447880"/>
    <w:rsid w:val="00452C51"/>
    <w:rsid w:val="0045503C"/>
    <w:rsid w:val="0046049B"/>
    <w:rsid w:val="00463CD3"/>
    <w:rsid w:val="00466DC3"/>
    <w:rsid w:val="00471816"/>
    <w:rsid w:val="0047632B"/>
    <w:rsid w:val="00477404"/>
    <w:rsid w:val="004840BD"/>
    <w:rsid w:val="00492B61"/>
    <w:rsid w:val="00495435"/>
    <w:rsid w:val="004A4D0E"/>
    <w:rsid w:val="004A6A9E"/>
    <w:rsid w:val="004B0E31"/>
    <w:rsid w:val="004C1330"/>
    <w:rsid w:val="004C1CD1"/>
    <w:rsid w:val="004C6880"/>
    <w:rsid w:val="004D3A74"/>
    <w:rsid w:val="004D6361"/>
    <w:rsid w:val="004D7FD5"/>
    <w:rsid w:val="004E10B2"/>
    <w:rsid w:val="004F1A40"/>
    <w:rsid w:val="004F25FD"/>
    <w:rsid w:val="004F7590"/>
    <w:rsid w:val="005050E0"/>
    <w:rsid w:val="00512E77"/>
    <w:rsid w:val="00514371"/>
    <w:rsid w:val="00514C4E"/>
    <w:rsid w:val="0051679A"/>
    <w:rsid w:val="00524DDF"/>
    <w:rsid w:val="00525D4C"/>
    <w:rsid w:val="00526955"/>
    <w:rsid w:val="005336E3"/>
    <w:rsid w:val="0053478A"/>
    <w:rsid w:val="00542640"/>
    <w:rsid w:val="00544138"/>
    <w:rsid w:val="0056272D"/>
    <w:rsid w:val="00563F45"/>
    <w:rsid w:val="005659A8"/>
    <w:rsid w:val="00570317"/>
    <w:rsid w:val="00575A56"/>
    <w:rsid w:val="00577FC8"/>
    <w:rsid w:val="00580FEC"/>
    <w:rsid w:val="00586310"/>
    <w:rsid w:val="00587419"/>
    <w:rsid w:val="00592FB9"/>
    <w:rsid w:val="00595B42"/>
    <w:rsid w:val="005A4D29"/>
    <w:rsid w:val="005C2118"/>
    <w:rsid w:val="005C26D1"/>
    <w:rsid w:val="005D196D"/>
    <w:rsid w:val="005D1F17"/>
    <w:rsid w:val="005D22EE"/>
    <w:rsid w:val="005D2A31"/>
    <w:rsid w:val="005D6714"/>
    <w:rsid w:val="005F35FD"/>
    <w:rsid w:val="005F60CD"/>
    <w:rsid w:val="005F7968"/>
    <w:rsid w:val="00605D3A"/>
    <w:rsid w:val="00611772"/>
    <w:rsid w:val="00611CD1"/>
    <w:rsid w:val="00612B06"/>
    <w:rsid w:val="00614CE9"/>
    <w:rsid w:val="006211F1"/>
    <w:rsid w:val="00625DF0"/>
    <w:rsid w:val="00645880"/>
    <w:rsid w:val="00645DF5"/>
    <w:rsid w:val="00646BA5"/>
    <w:rsid w:val="006540CA"/>
    <w:rsid w:val="0066340C"/>
    <w:rsid w:val="00670FAD"/>
    <w:rsid w:val="006824C5"/>
    <w:rsid w:val="00683B42"/>
    <w:rsid w:val="00696A1B"/>
    <w:rsid w:val="006A4F9E"/>
    <w:rsid w:val="006A7393"/>
    <w:rsid w:val="006B7461"/>
    <w:rsid w:val="006C4BDB"/>
    <w:rsid w:val="006E17AB"/>
    <w:rsid w:val="006E3840"/>
    <w:rsid w:val="006F13ED"/>
    <w:rsid w:val="006F302D"/>
    <w:rsid w:val="00701234"/>
    <w:rsid w:val="007058B6"/>
    <w:rsid w:val="00715741"/>
    <w:rsid w:val="00717F8C"/>
    <w:rsid w:val="00720312"/>
    <w:rsid w:val="007214C7"/>
    <w:rsid w:val="00734735"/>
    <w:rsid w:val="00734901"/>
    <w:rsid w:val="00734993"/>
    <w:rsid w:val="007368D6"/>
    <w:rsid w:val="00741E1B"/>
    <w:rsid w:val="007428D0"/>
    <w:rsid w:val="00743991"/>
    <w:rsid w:val="007507CD"/>
    <w:rsid w:val="00760741"/>
    <w:rsid w:val="00760D0F"/>
    <w:rsid w:val="00765E1E"/>
    <w:rsid w:val="007716DB"/>
    <w:rsid w:val="00772324"/>
    <w:rsid w:val="00773F94"/>
    <w:rsid w:val="007B1499"/>
    <w:rsid w:val="007B6680"/>
    <w:rsid w:val="007B71D2"/>
    <w:rsid w:val="007C025D"/>
    <w:rsid w:val="007D7D4D"/>
    <w:rsid w:val="0080635C"/>
    <w:rsid w:val="00807CCE"/>
    <w:rsid w:val="00810B63"/>
    <w:rsid w:val="00816656"/>
    <w:rsid w:val="00825220"/>
    <w:rsid w:val="00826466"/>
    <w:rsid w:val="00830E25"/>
    <w:rsid w:val="00841975"/>
    <w:rsid w:val="00842708"/>
    <w:rsid w:val="00845160"/>
    <w:rsid w:val="0085403D"/>
    <w:rsid w:val="008545EE"/>
    <w:rsid w:val="00855F78"/>
    <w:rsid w:val="0089287E"/>
    <w:rsid w:val="0089798A"/>
    <w:rsid w:val="008A3A6D"/>
    <w:rsid w:val="008B1A0F"/>
    <w:rsid w:val="008B547F"/>
    <w:rsid w:val="008C7C55"/>
    <w:rsid w:val="008F620F"/>
    <w:rsid w:val="008F75E0"/>
    <w:rsid w:val="00903A4F"/>
    <w:rsid w:val="00904679"/>
    <w:rsid w:val="00905C99"/>
    <w:rsid w:val="0091167C"/>
    <w:rsid w:val="009142CE"/>
    <w:rsid w:val="009216A5"/>
    <w:rsid w:val="009220EB"/>
    <w:rsid w:val="009254C1"/>
    <w:rsid w:val="009257E6"/>
    <w:rsid w:val="00936418"/>
    <w:rsid w:val="00946A88"/>
    <w:rsid w:val="00965145"/>
    <w:rsid w:val="009678B0"/>
    <w:rsid w:val="009743A0"/>
    <w:rsid w:val="0099558E"/>
    <w:rsid w:val="0099635F"/>
    <w:rsid w:val="009A2711"/>
    <w:rsid w:val="009A2E05"/>
    <w:rsid w:val="009A63EA"/>
    <w:rsid w:val="009B6622"/>
    <w:rsid w:val="009D7892"/>
    <w:rsid w:val="009F7A47"/>
    <w:rsid w:val="00A14C63"/>
    <w:rsid w:val="00A15960"/>
    <w:rsid w:val="00A24BCB"/>
    <w:rsid w:val="00A42B0A"/>
    <w:rsid w:val="00A45D8D"/>
    <w:rsid w:val="00A47F4B"/>
    <w:rsid w:val="00A5684B"/>
    <w:rsid w:val="00A630EB"/>
    <w:rsid w:val="00A729B5"/>
    <w:rsid w:val="00A72BB0"/>
    <w:rsid w:val="00A74EEB"/>
    <w:rsid w:val="00A858EE"/>
    <w:rsid w:val="00A85945"/>
    <w:rsid w:val="00AB059F"/>
    <w:rsid w:val="00AB6E91"/>
    <w:rsid w:val="00AC4648"/>
    <w:rsid w:val="00AD77C8"/>
    <w:rsid w:val="00AD7EDB"/>
    <w:rsid w:val="00AE6220"/>
    <w:rsid w:val="00AF1E56"/>
    <w:rsid w:val="00AF6222"/>
    <w:rsid w:val="00B14698"/>
    <w:rsid w:val="00B234C4"/>
    <w:rsid w:val="00B25D1B"/>
    <w:rsid w:val="00B26E13"/>
    <w:rsid w:val="00B30AFF"/>
    <w:rsid w:val="00B316B9"/>
    <w:rsid w:val="00B35241"/>
    <w:rsid w:val="00B353C9"/>
    <w:rsid w:val="00B420B9"/>
    <w:rsid w:val="00B442FF"/>
    <w:rsid w:val="00B53BDF"/>
    <w:rsid w:val="00B53E16"/>
    <w:rsid w:val="00B557D7"/>
    <w:rsid w:val="00B65B4F"/>
    <w:rsid w:val="00B7130E"/>
    <w:rsid w:val="00B71565"/>
    <w:rsid w:val="00B74506"/>
    <w:rsid w:val="00B8015D"/>
    <w:rsid w:val="00B80AE8"/>
    <w:rsid w:val="00B8397C"/>
    <w:rsid w:val="00B83FD2"/>
    <w:rsid w:val="00B9360E"/>
    <w:rsid w:val="00B94744"/>
    <w:rsid w:val="00BA1B98"/>
    <w:rsid w:val="00BB3248"/>
    <w:rsid w:val="00BB3EB3"/>
    <w:rsid w:val="00BB48CD"/>
    <w:rsid w:val="00BB4BB4"/>
    <w:rsid w:val="00BC17C4"/>
    <w:rsid w:val="00BC5AC5"/>
    <w:rsid w:val="00BC6C16"/>
    <w:rsid w:val="00BD013F"/>
    <w:rsid w:val="00BD61A0"/>
    <w:rsid w:val="00BE71F7"/>
    <w:rsid w:val="00BF11F6"/>
    <w:rsid w:val="00BF57F9"/>
    <w:rsid w:val="00C06ECF"/>
    <w:rsid w:val="00C07476"/>
    <w:rsid w:val="00C11146"/>
    <w:rsid w:val="00C174BC"/>
    <w:rsid w:val="00C217CD"/>
    <w:rsid w:val="00C21E45"/>
    <w:rsid w:val="00C245BB"/>
    <w:rsid w:val="00C27153"/>
    <w:rsid w:val="00C30DB3"/>
    <w:rsid w:val="00C32AA0"/>
    <w:rsid w:val="00C41EA9"/>
    <w:rsid w:val="00C43AD7"/>
    <w:rsid w:val="00C46667"/>
    <w:rsid w:val="00C53D7F"/>
    <w:rsid w:val="00C54345"/>
    <w:rsid w:val="00C5643C"/>
    <w:rsid w:val="00C575AA"/>
    <w:rsid w:val="00C608DC"/>
    <w:rsid w:val="00C60971"/>
    <w:rsid w:val="00C637E4"/>
    <w:rsid w:val="00C73412"/>
    <w:rsid w:val="00C767CE"/>
    <w:rsid w:val="00C809B2"/>
    <w:rsid w:val="00C87122"/>
    <w:rsid w:val="00CB376D"/>
    <w:rsid w:val="00CC408C"/>
    <w:rsid w:val="00CD5021"/>
    <w:rsid w:val="00CE15BC"/>
    <w:rsid w:val="00CE4508"/>
    <w:rsid w:val="00CE52F6"/>
    <w:rsid w:val="00CF0006"/>
    <w:rsid w:val="00CF3342"/>
    <w:rsid w:val="00CF724D"/>
    <w:rsid w:val="00D02173"/>
    <w:rsid w:val="00D03012"/>
    <w:rsid w:val="00D11F6B"/>
    <w:rsid w:val="00D20195"/>
    <w:rsid w:val="00D24165"/>
    <w:rsid w:val="00D24CD2"/>
    <w:rsid w:val="00D41B3E"/>
    <w:rsid w:val="00D45B1C"/>
    <w:rsid w:val="00D5085B"/>
    <w:rsid w:val="00D52087"/>
    <w:rsid w:val="00D64301"/>
    <w:rsid w:val="00D73AC6"/>
    <w:rsid w:val="00D75B66"/>
    <w:rsid w:val="00D776B3"/>
    <w:rsid w:val="00D82B28"/>
    <w:rsid w:val="00D94E20"/>
    <w:rsid w:val="00DA3C58"/>
    <w:rsid w:val="00DA5A96"/>
    <w:rsid w:val="00DB0F52"/>
    <w:rsid w:val="00DB2208"/>
    <w:rsid w:val="00DB4E19"/>
    <w:rsid w:val="00DB709B"/>
    <w:rsid w:val="00DC1AF6"/>
    <w:rsid w:val="00DC304C"/>
    <w:rsid w:val="00DC39FA"/>
    <w:rsid w:val="00DD0521"/>
    <w:rsid w:val="00DE361F"/>
    <w:rsid w:val="00DF1758"/>
    <w:rsid w:val="00DF3D96"/>
    <w:rsid w:val="00DF4E0D"/>
    <w:rsid w:val="00DF55F7"/>
    <w:rsid w:val="00DF78FF"/>
    <w:rsid w:val="00E05FB7"/>
    <w:rsid w:val="00E07690"/>
    <w:rsid w:val="00E22076"/>
    <w:rsid w:val="00E25F9A"/>
    <w:rsid w:val="00E33D9F"/>
    <w:rsid w:val="00E35065"/>
    <w:rsid w:val="00E36A1E"/>
    <w:rsid w:val="00E40436"/>
    <w:rsid w:val="00E42403"/>
    <w:rsid w:val="00E42F07"/>
    <w:rsid w:val="00E531B7"/>
    <w:rsid w:val="00E53B7C"/>
    <w:rsid w:val="00E56975"/>
    <w:rsid w:val="00E67C79"/>
    <w:rsid w:val="00E760C0"/>
    <w:rsid w:val="00E840F7"/>
    <w:rsid w:val="00E87A2C"/>
    <w:rsid w:val="00EA61E6"/>
    <w:rsid w:val="00EB65CC"/>
    <w:rsid w:val="00EC5158"/>
    <w:rsid w:val="00ED2550"/>
    <w:rsid w:val="00EE3A70"/>
    <w:rsid w:val="00EE7040"/>
    <w:rsid w:val="00EF719B"/>
    <w:rsid w:val="00EF7A82"/>
    <w:rsid w:val="00F03A97"/>
    <w:rsid w:val="00F05C69"/>
    <w:rsid w:val="00F06C6C"/>
    <w:rsid w:val="00F13A8C"/>
    <w:rsid w:val="00F23F4A"/>
    <w:rsid w:val="00F26936"/>
    <w:rsid w:val="00F274D2"/>
    <w:rsid w:val="00F46357"/>
    <w:rsid w:val="00F47B9D"/>
    <w:rsid w:val="00F50994"/>
    <w:rsid w:val="00F630F8"/>
    <w:rsid w:val="00F639AA"/>
    <w:rsid w:val="00F64C5A"/>
    <w:rsid w:val="00F7105F"/>
    <w:rsid w:val="00F750BF"/>
    <w:rsid w:val="00F83B68"/>
    <w:rsid w:val="00F852A4"/>
    <w:rsid w:val="00F90647"/>
    <w:rsid w:val="00F91C44"/>
    <w:rsid w:val="00F93C64"/>
    <w:rsid w:val="00F9544E"/>
    <w:rsid w:val="00FA37D2"/>
    <w:rsid w:val="00FB009A"/>
    <w:rsid w:val="00FB4530"/>
    <w:rsid w:val="00FB72BC"/>
    <w:rsid w:val="00FC2C36"/>
    <w:rsid w:val="00FD184C"/>
    <w:rsid w:val="00FD22C2"/>
    <w:rsid w:val="00F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256F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116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56F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44A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Activity</vt:lpstr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Activity</dc:title>
  <dc:creator>Allison Oakes</dc:creator>
  <cp:lastModifiedBy>Jodin Morey</cp:lastModifiedBy>
  <cp:revision>26</cp:revision>
  <cp:lastPrinted>2025-10-06T03:04:00Z</cp:lastPrinted>
  <dcterms:created xsi:type="dcterms:W3CDTF">2025-10-06T00:02:00Z</dcterms:created>
  <dcterms:modified xsi:type="dcterms:W3CDTF">2026-04-26T03:41:00Z</dcterms:modified>
</cp:coreProperties>
</file>